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D8" w:rsidRDefault="00512FD8" w:rsidP="00512FD8">
      <w:pPr>
        <w:rPr>
          <w:rFonts w:cstheme="minorHAnsi"/>
          <w:b/>
          <w:sz w:val="24"/>
          <w:szCs w:val="24"/>
        </w:rPr>
      </w:pPr>
      <w:r w:rsidRPr="006B7AC1">
        <w:rPr>
          <w:rFonts w:cstheme="minorHAnsi"/>
          <w:b/>
          <w:sz w:val="24"/>
          <w:szCs w:val="24"/>
        </w:rPr>
        <w:t>Prilog 2.2 –</w:t>
      </w:r>
      <w:r w:rsidRPr="000B1A29">
        <w:rPr>
          <w:rFonts w:cstheme="minorHAnsi"/>
          <w:b/>
          <w:sz w:val="24"/>
          <w:szCs w:val="24"/>
        </w:rPr>
        <w:t xml:space="preserve"> Troškovnik i tehnička specifikacija </w:t>
      </w:r>
      <w:r>
        <w:rPr>
          <w:rFonts w:eastAsia="Times New Roman" w:cstheme="minorHAnsi"/>
          <w:b/>
          <w:sz w:val="24"/>
          <w:szCs w:val="24"/>
          <w:lang w:eastAsia="hr-HR"/>
        </w:rPr>
        <w:t>(grupa nabave 2</w:t>
      </w:r>
      <w:r w:rsidRPr="000B1A29">
        <w:rPr>
          <w:rFonts w:eastAsia="Times New Roman" w:cstheme="minorHAnsi"/>
          <w:b/>
          <w:sz w:val="24"/>
          <w:szCs w:val="24"/>
          <w:lang w:eastAsia="hr-HR"/>
        </w:rPr>
        <w:t>)</w:t>
      </w:r>
      <w:r w:rsidRPr="005022B2">
        <w:rPr>
          <w:rFonts w:cstheme="minorHAnsi"/>
          <w:b/>
          <w:sz w:val="24"/>
          <w:szCs w:val="24"/>
        </w:rPr>
        <w:t xml:space="preserve"> </w:t>
      </w:r>
    </w:p>
    <w:p w:rsidR="00512FD8" w:rsidRDefault="00512FD8" w:rsidP="00512FD8">
      <w:pPr>
        <w:rPr>
          <w:rFonts w:cstheme="minorHAnsi"/>
          <w:b/>
          <w:sz w:val="24"/>
          <w:szCs w:val="24"/>
        </w:rPr>
      </w:pPr>
      <w:r w:rsidRPr="000B1A29">
        <w:rPr>
          <w:rFonts w:cstheme="minorHAnsi"/>
          <w:b/>
          <w:sz w:val="24"/>
          <w:szCs w:val="24"/>
        </w:rPr>
        <w:t xml:space="preserve">Usluga analize sastava </w:t>
      </w:r>
      <w:proofErr w:type="spellStart"/>
      <w:r w:rsidRPr="000B1A29">
        <w:rPr>
          <w:rFonts w:cstheme="minorHAnsi"/>
          <w:b/>
          <w:sz w:val="24"/>
          <w:szCs w:val="24"/>
        </w:rPr>
        <w:t>fenolnih</w:t>
      </w:r>
      <w:proofErr w:type="spellEnd"/>
      <w:r w:rsidRPr="000B1A29">
        <w:rPr>
          <w:rFonts w:cstheme="minorHAnsi"/>
          <w:b/>
          <w:sz w:val="24"/>
          <w:szCs w:val="24"/>
        </w:rPr>
        <w:t xml:space="preserve"> spojeva maslinovih ulja</w:t>
      </w:r>
    </w:p>
    <w:p w:rsidR="00512FD8" w:rsidRPr="000B1A29" w:rsidRDefault="00512FD8" w:rsidP="00512FD8">
      <w:pPr>
        <w:rPr>
          <w:rFonts w:cstheme="minorHAnsi"/>
          <w:b/>
          <w:sz w:val="24"/>
          <w:szCs w:val="24"/>
        </w:rPr>
      </w:pPr>
    </w:p>
    <w:tbl>
      <w:tblPr>
        <w:tblStyle w:val="Reetkatablice"/>
        <w:tblW w:w="9930" w:type="dxa"/>
        <w:tblLook w:val="04A0" w:firstRow="1" w:lastRow="0" w:firstColumn="1" w:lastColumn="0" w:noHBand="0" w:noVBand="1"/>
      </w:tblPr>
      <w:tblGrid>
        <w:gridCol w:w="3880"/>
        <w:gridCol w:w="2822"/>
        <w:gridCol w:w="3228"/>
      </w:tblGrid>
      <w:tr w:rsidR="00512FD8" w:rsidRPr="000B1A29" w:rsidTr="00F92578">
        <w:trPr>
          <w:trHeight w:val="2444"/>
        </w:trPr>
        <w:tc>
          <w:tcPr>
            <w:tcW w:w="3880" w:type="dxa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Specifikacija</w:t>
            </w:r>
          </w:p>
        </w:tc>
        <w:tc>
          <w:tcPr>
            <w:tcW w:w="2822" w:type="dxa"/>
          </w:tcPr>
          <w:p w:rsidR="00512FD8" w:rsidRPr="000B1A29" w:rsidRDefault="00512FD8" w:rsidP="00F925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>U skladu sa specifikacijom DA/NE</w:t>
            </w:r>
          </w:p>
        </w:tc>
        <w:tc>
          <w:tcPr>
            <w:tcW w:w="3228" w:type="dxa"/>
          </w:tcPr>
          <w:p w:rsidR="00512FD8" w:rsidRPr="000B1A29" w:rsidRDefault="00512FD8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 xml:space="preserve">Upućivanje na dokaz  ponuđene tehničke specifikacije (npr. katalog,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izlist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web stranice  ili  drugi dokument). Ovdje navesti naziv dokumenta iz ponude  koji dokazuje da ponuđena usluga udovoljava traženim tehničkim specifikacijama</w:t>
            </w:r>
          </w:p>
        </w:tc>
      </w:tr>
      <w:tr w:rsidR="00512FD8" w:rsidRPr="000B1A29" w:rsidTr="00F92578">
        <w:trPr>
          <w:trHeight w:val="4443"/>
        </w:trPr>
        <w:tc>
          <w:tcPr>
            <w:tcW w:w="3880" w:type="dxa"/>
          </w:tcPr>
          <w:p w:rsidR="00512FD8" w:rsidRPr="000B1A29" w:rsidRDefault="00512FD8" w:rsidP="00F92578">
            <w:pPr>
              <w:rPr>
                <w:rFonts w:cstheme="minorHAnsi"/>
                <w:sz w:val="24"/>
                <w:szCs w:val="24"/>
              </w:rPr>
            </w:pPr>
            <w:r w:rsidRPr="000B1A29">
              <w:rPr>
                <w:rFonts w:cstheme="minorHAnsi"/>
                <w:sz w:val="24"/>
                <w:szCs w:val="24"/>
              </w:rPr>
              <w:t xml:space="preserve">Nabava usluge analize sastava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fenolnih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spojeva uzorka maslinova ulju korištenjem sustava LC/MS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MS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ili srodne tehnike za određivanje jednakog ili većeg broja spojeva koja podrazumijeva kvantitativnu analizu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fenolnih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spojeva. Potrebno je odrediti najmanje dvadeset spojeva od čega minimalno šest spojeva iz grupe 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sekoiridoida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>. Opis provedbe analiza, opis validacije metode kao i podaci o korištenim standardima za kvantifikaciju spojeva (uključujući parametre njihove validacije) potrebni su dio usluge. Analiza će se provesti na 135 uzoraka od kojih je analizu potrebno izvršiti u duplikatu ili predočiti adekvatne dokaze o ponovljivosti. Rezultate dostaviti u papirnatom kao i digitalnom obliku (.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doc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/ .</w:t>
            </w:r>
            <w:proofErr w:type="spellStart"/>
            <w:r w:rsidRPr="000B1A29">
              <w:rPr>
                <w:rFonts w:cstheme="minorHAnsi"/>
                <w:sz w:val="24"/>
                <w:szCs w:val="24"/>
              </w:rPr>
              <w:t>excl</w:t>
            </w:r>
            <w:proofErr w:type="spellEnd"/>
            <w:r w:rsidRPr="000B1A29">
              <w:rPr>
                <w:rFonts w:cstheme="minorHAnsi"/>
                <w:sz w:val="24"/>
                <w:szCs w:val="24"/>
              </w:rPr>
              <w:t xml:space="preserve"> ili drugi jednakovrijedni format).</w:t>
            </w:r>
          </w:p>
        </w:tc>
        <w:tc>
          <w:tcPr>
            <w:tcW w:w="2822" w:type="dxa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8" w:type="dxa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FD8" w:rsidRPr="000B1A29" w:rsidTr="00F92578">
        <w:trPr>
          <w:trHeight w:val="547"/>
        </w:trPr>
        <w:tc>
          <w:tcPr>
            <w:tcW w:w="3880" w:type="dxa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(bez PDV-a):</w:t>
            </w:r>
          </w:p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50" w:type="dxa"/>
            <w:gridSpan w:val="2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512FD8" w:rsidRPr="000B1A29" w:rsidTr="00F92578">
        <w:trPr>
          <w:trHeight w:val="547"/>
        </w:trPr>
        <w:tc>
          <w:tcPr>
            <w:tcW w:w="3880" w:type="dxa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PDV:</w:t>
            </w:r>
          </w:p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50" w:type="dxa"/>
            <w:gridSpan w:val="2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512FD8" w:rsidRPr="000B1A29" w:rsidTr="00F92578">
        <w:trPr>
          <w:trHeight w:val="535"/>
        </w:trPr>
        <w:tc>
          <w:tcPr>
            <w:tcW w:w="3880" w:type="dxa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  <w:r w:rsidRPr="000B1A29">
              <w:rPr>
                <w:rFonts w:cstheme="minorHAnsi"/>
                <w:b/>
                <w:sz w:val="24"/>
                <w:szCs w:val="24"/>
              </w:rPr>
              <w:t>CIJENA PONUDE s PDV-om (HRK) :</w:t>
            </w:r>
          </w:p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50" w:type="dxa"/>
            <w:gridSpan w:val="2"/>
          </w:tcPr>
          <w:p w:rsidR="00512FD8" w:rsidRPr="000B1A29" w:rsidRDefault="00512FD8" w:rsidP="00F92578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:rsidR="00512FD8" w:rsidRPr="000B1A29" w:rsidRDefault="00512FD8" w:rsidP="00512FD8">
      <w:pPr>
        <w:rPr>
          <w:rFonts w:cstheme="minorHAnsi"/>
          <w:b/>
          <w:sz w:val="24"/>
          <w:szCs w:val="24"/>
        </w:rPr>
      </w:pPr>
    </w:p>
    <w:p w:rsidR="00512FD8" w:rsidRPr="000B1A29" w:rsidRDefault="00512FD8" w:rsidP="00512FD8">
      <w:pPr>
        <w:rPr>
          <w:rFonts w:cstheme="minorHAnsi"/>
          <w:b/>
          <w:sz w:val="24"/>
          <w:szCs w:val="24"/>
        </w:rPr>
      </w:pPr>
    </w:p>
    <w:p w:rsidR="00512FD8" w:rsidRPr="000B1A29" w:rsidRDefault="00512FD8" w:rsidP="00512FD8">
      <w:pPr>
        <w:rPr>
          <w:rFonts w:cstheme="minorHAnsi"/>
          <w:b/>
          <w:sz w:val="24"/>
          <w:szCs w:val="24"/>
        </w:rPr>
      </w:pPr>
    </w:p>
    <w:p w:rsidR="00512FD8" w:rsidRPr="000B1A29" w:rsidRDefault="00512FD8" w:rsidP="00512FD8">
      <w:pPr>
        <w:ind w:left="4956"/>
        <w:rPr>
          <w:rFonts w:cstheme="minorHAnsi"/>
          <w:sz w:val="24"/>
          <w:szCs w:val="24"/>
          <w:u w:val="single"/>
        </w:rPr>
      </w:pPr>
      <w:r w:rsidRPr="000B1A29">
        <w:rPr>
          <w:rFonts w:cstheme="minorHAnsi"/>
          <w:sz w:val="24"/>
          <w:szCs w:val="24"/>
          <w:u w:val="single"/>
        </w:rPr>
        <w:t xml:space="preserve">      ___________________________</w:t>
      </w:r>
    </w:p>
    <w:p w:rsidR="0095000B" w:rsidRPr="00512FD8" w:rsidRDefault="00512FD8">
      <w:pPr>
        <w:rPr>
          <w:rFonts w:cstheme="minorHAnsi"/>
          <w:sz w:val="24"/>
          <w:szCs w:val="24"/>
        </w:rPr>
      </w:pP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</w:r>
      <w:r w:rsidRPr="000B1A29">
        <w:rPr>
          <w:rFonts w:cstheme="minorHAnsi"/>
          <w:sz w:val="24"/>
          <w:szCs w:val="24"/>
        </w:rPr>
        <w:tab/>
        <w:t xml:space="preserve">    Potpis ovlaštene osobe ponuditelj</w:t>
      </w:r>
      <w:r w:rsidR="002175B4">
        <w:rPr>
          <w:rFonts w:cstheme="minorHAnsi"/>
          <w:sz w:val="24"/>
          <w:szCs w:val="24"/>
        </w:rPr>
        <w:t>a</w:t>
      </w:r>
      <w:bookmarkStart w:id="0" w:name="_GoBack"/>
      <w:bookmarkEnd w:id="0"/>
    </w:p>
    <w:sectPr w:rsidR="0095000B" w:rsidRPr="00512FD8" w:rsidSect="000D3B85">
      <w:footerReference w:type="default" r:id="rId6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6D2" w:rsidRDefault="009906D2">
      <w:r>
        <w:separator/>
      </w:r>
    </w:p>
  </w:endnote>
  <w:endnote w:type="continuationSeparator" w:id="0">
    <w:p w:rsidR="009906D2" w:rsidRDefault="0099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B85" w:rsidRDefault="009906D2">
    <w:pPr>
      <w:pStyle w:val="Podnoje"/>
      <w:jc w:val="right"/>
    </w:pPr>
  </w:p>
  <w:p w:rsidR="000D3B85" w:rsidRDefault="009906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6D2" w:rsidRDefault="009906D2">
      <w:r>
        <w:separator/>
      </w:r>
    </w:p>
  </w:footnote>
  <w:footnote w:type="continuationSeparator" w:id="0">
    <w:p w:rsidR="009906D2" w:rsidRDefault="0099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8"/>
    <w:rsid w:val="002175B4"/>
    <w:rsid w:val="00512FD8"/>
    <w:rsid w:val="0095000B"/>
    <w:rsid w:val="009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EED"/>
  <w15:chartTrackingRefBased/>
  <w15:docId w15:val="{4B01D9A5-DB3E-44BA-A526-2741938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D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512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Mijac</dc:creator>
  <cp:keywords/>
  <dc:description/>
  <cp:lastModifiedBy>Marino Mijac</cp:lastModifiedBy>
  <cp:revision>2</cp:revision>
  <dcterms:created xsi:type="dcterms:W3CDTF">2021-06-10T10:56:00Z</dcterms:created>
  <dcterms:modified xsi:type="dcterms:W3CDTF">2021-06-10T11:01:00Z</dcterms:modified>
</cp:coreProperties>
</file>